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>
    <v:background id="_x0000_s1025" o:bwmode="white" fillcolor="#b8cce4 [1300]" o:targetscreensize="800,600">
      <v:fill color2="white [3212]" angle="-135" focus="100%" type="gradient"/>
    </v:background>
  </w:background>
  <w:body>
    <w:p w:rsidR="00502632" w:rsidRDefault="00502632" w:rsidP="00502632">
      <w:pPr>
        <w:bidi w:val="0"/>
        <w:ind w:left="-69" w:right="-177" w:hanging="142"/>
        <w:jc w:val="right"/>
        <w:rPr>
          <w:rFonts w:cs="B Titr"/>
          <w:sz w:val="28"/>
          <w:szCs w:val="28"/>
          <w:u w:val="single"/>
        </w:rPr>
      </w:pPr>
      <w:bookmarkStart w:id="0" w:name="_Toc379287485"/>
      <w:r>
        <w:rPr>
          <w:rFonts w:cs="B Titr" w:hint="cs"/>
          <w:sz w:val="28"/>
          <w:szCs w:val="28"/>
          <w:u w:val="single"/>
          <w:rtl/>
        </w:rPr>
        <w:t>اداره كل  امور رفاه و پشتيباني</w:t>
      </w:r>
      <w:bookmarkEnd w:id="0"/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نظارت بر امور تعمير ونگهداري و توسعه تأسيسات وتجهيزات و رسيدگي مستمر به امور ساختماني وبررسي و برآورد احتياجات ساختماني و تعميرات موردنيازو تهيه و تنظيم پيشنهادهاي لازم براي احداث و تعمير واقدام در تأمين اعتبارات مورد نياز.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مراقبت و رسيدگي درآماده نگهداشتن و استفاده از تأسيسات ودستگاه‌هاي حرارتي،برودتي، اطفاء حريق روشنايي، ارتباطي و آسانسور وپیگیری انجام امور مربوط به آنها.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مراقبت در حفظ و نگهداري وتعمير وسايل فني وتأسيسات وزارتخانه وساير اماكن مربوطه.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بررسي و تأمين احتياجات واحدهاي مختلف از طريق خريداري تداركات،لوازم وتجهيزات مورد نياز. 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نظارت بر امور رستوران‌ها، تأسيسات وتجهيزات واحدهاي سازماني وزارت متبوع.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انجام امور مربوط به مناقصه و مزايده وتهيه وتنظيم و نگهداري حساب انبارهاواسناد خريد.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اقدام در خصوص تأمين اعتبارات مورد نياز ساليانه وزارت متبوع و نيازهاي استانداري‌ها، فرمانداري‌هاو بخشداري‌ها حسب ضرورت در امور پشتيباني.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394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مديريت نحوة تامين رفاه كاركنان در قالب مصوبات‌هيأت دولت و ساير مقررات.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394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بررسي و مديريت امور مربوط به طرح تأمين مسكن، بيمه كاركنان و طرح‌هاي تعاوني براي كاركنان.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394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نظارت برحسن اجراي طرح‌هاي مربوط به رفاه، تأمين مسكن و شركت تعاوني بر اساس مقررات.  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394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انجام امور اجرايي؛ اعم ازبررسي در خواست‌ها و تطبيق با قوانين و مقررات، اخذ مجوزهاي لازم از وزارت امور خارجه</w:t>
      </w:r>
      <w:r w:rsidR="008D6C6A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وهيئت نظارت بر سفرهاي خارجي،تهيه گذرنامه،رواديد وبليط وساير موارد مرتبط؛ ماموريت‌هاي خارجي كاركنان وزارت كشور در ستاد و استانداري‌ها.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394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انجام امور پشتيباني مربوط به برگزاري جلسات و نشست‌هاوهمايش‌هاي داخلي و بين‌المللي اعم از تشريفات،تامين محل برگزاري و اسكان،غذا و پذيرايي،تهيه‌هدايا و...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394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اجراي اقدامات پشتيباني مربوط به حضور‌هيات‌هاي خارجي ميهمان وزارت كشور در زمينه‌هاي انجام تشريفات مربوط به استقبال و بدرقه، اسكان،آماده سازي محل نشست، ضيافت‌هاي رسمي، تهيه‌هدايا و...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394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اجراي دستورالعمل‌هاي مربوط به جا و مكان. </w:t>
      </w:r>
    </w:p>
    <w:p w:rsidR="00502632" w:rsidRDefault="00502632" w:rsidP="00502632">
      <w:pPr>
        <w:numPr>
          <w:ilvl w:val="0"/>
          <w:numId w:val="1"/>
        </w:numPr>
        <w:spacing w:after="0" w:line="460" w:lineRule="exact"/>
        <w:ind w:left="-68" w:right="142" w:hanging="394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انجام سایر امور محوله.</w:t>
      </w:r>
    </w:p>
    <w:p w:rsidR="00BF38CC" w:rsidRDefault="00BF38CC"/>
    <w:sectPr w:rsidR="00BF38CC" w:rsidSect="00F278C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5614"/>
    <w:multiLevelType w:val="hybridMultilevel"/>
    <w:tmpl w:val="29200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>
    <w:useFELayout/>
  </w:compat>
  <w:rsids>
    <w:rsidRoot w:val="00502632"/>
    <w:rsid w:val="00021DB1"/>
    <w:rsid w:val="000344EF"/>
    <w:rsid w:val="003D6303"/>
    <w:rsid w:val="00502632"/>
    <w:rsid w:val="008D6C6A"/>
    <w:rsid w:val="00BF38CC"/>
    <w:rsid w:val="00F2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Remis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hematir</dc:creator>
  <cp:keywords/>
  <dc:description/>
  <cp:lastModifiedBy>hematir</cp:lastModifiedBy>
  <cp:revision>5</cp:revision>
  <dcterms:created xsi:type="dcterms:W3CDTF">2014-11-12T08:04:00Z</dcterms:created>
  <dcterms:modified xsi:type="dcterms:W3CDTF">2014-11-12T11:04:00Z</dcterms:modified>
</cp:coreProperties>
</file>