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3" w:rsidRDefault="000A0263" w:rsidP="000A0263">
      <w:pPr>
        <w:bidi w:val="0"/>
        <w:ind w:left="-69" w:right="142" w:hanging="142"/>
        <w:rPr>
          <w:rFonts w:cs="Zar"/>
          <w:sz w:val="28"/>
          <w:szCs w:val="28"/>
          <w:rtl/>
        </w:rPr>
      </w:pPr>
    </w:p>
    <w:p w:rsidR="000A0263" w:rsidRPr="00455A12" w:rsidRDefault="000A0263" w:rsidP="000A0263">
      <w:pPr>
        <w:pStyle w:val="Heading1"/>
        <w:rPr>
          <w:rFonts w:cs="B Titr"/>
          <w:color w:val="auto"/>
          <w:u w:val="single"/>
        </w:rPr>
      </w:pPr>
      <w:bookmarkStart w:id="0" w:name="_Toc379287461"/>
      <w:r w:rsidRPr="00455A12">
        <w:rPr>
          <w:rFonts w:cs="B Titr" w:hint="cs"/>
          <w:color w:val="auto"/>
          <w:u w:val="single"/>
          <w:rtl/>
        </w:rPr>
        <w:t>مركز مديريت عملكرد، بازرسي و امورحقوقي</w:t>
      </w:r>
      <w:bookmarkEnd w:id="0"/>
    </w:p>
    <w:p w:rsidR="000A0263" w:rsidRPr="00954992" w:rsidRDefault="000A0263" w:rsidP="000A0263">
      <w:pPr>
        <w:ind w:left="-69" w:right="142" w:hanging="252"/>
        <w:jc w:val="lowKashida"/>
        <w:rPr>
          <w:rFonts w:cs="B Titr"/>
          <w:b/>
          <w:bCs/>
          <w:sz w:val="24"/>
          <w:szCs w:val="24"/>
          <w:u w:val="single"/>
          <w:rtl/>
        </w:rPr>
      </w:pPr>
      <w:r w:rsidRPr="00954992">
        <w:rPr>
          <w:rFonts w:cs="B Titr" w:hint="cs"/>
          <w:b/>
          <w:bCs/>
          <w:sz w:val="24"/>
          <w:szCs w:val="24"/>
          <w:u w:val="single"/>
          <w:rtl/>
        </w:rPr>
        <w:t>وظايف ارزيابي عملكرد:</w:t>
      </w:r>
    </w:p>
    <w:p w:rsidR="000A0263" w:rsidRPr="00AC1499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</w:t>
      </w:r>
      <w:r w:rsidRPr="00AC1499">
        <w:rPr>
          <w:rFonts w:cs="B Zar" w:hint="cs"/>
          <w:sz w:val="28"/>
          <w:szCs w:val="28"/>
          <w:rtl/>
        </w:rPr>
        <w:t xml:space="preserve">.استقرار‌نظام جامع مديريت عملكرد در‌‌سطح </w:t>
      </w:r>
      <w:r>
        <w:rPr>
          <w:rFonts w:cs="B Zar" w:hint="cs"/>
          <w:sz w:val="28"/>
          <w:szCs w:val="28"/>
          <w:rtl/>
        </w:rPr>
        <w:t>وزارتخانه</w:t>
      </w:r>
      <w:r w:rsidRPr="00AC1499">
        <w:rPr>
          <w:rFonts w:cs="B Zar" w:hint="cs"/>
          <w:sz w:val="28"/>
          <w:szCs w:val="28"/>
          <w:rtl/>
        </w:rPr>
        <w:t xml:space="preserve"> (مشتمل بر سه سطح،‌سازمان</w:t>
      </w:r>
      <w:r>
        <w:rPr>
          <w:rFonts w:cs="B Zar" w:hint="cs"/>
          <w:sz w:val="28"/>
          <w:szCs w:val="28"/>
          <w:rtl/>
        </w:rPr>
        <w:t>،</w:t>
      </w:r>
      <w:r w:rsidRPr="00AC1499">
        <w:rPr>
          <w:rFonts w:cs="B Zar" w:hint="cs"/>
          <w:sz w:val="28"/>
          <w:szCs w:val="28"/>
          <w:rtl/>
        </w:rPr>
        <w:t>مديران و كارمندان) براساس فصل يازدهم قانون مديريت خدمات كشوري و اجراي آيين</w:t>
      </w:r>
      <w:r>
        <w:rPr>
          <w:rFonts w:cs="B Zar" w:hint="eastAsia"/>
          <w:sz w:val="28"/>
          <w:szCs w:val="28"/>
          <w:rtl/>
        </w:rPr>
        <w:t>‌</w:t>
      </w:r>
      <w:r w:rsidRPr="00AC1499">
        <w:rPr>
          <w:rFonts w:cs="B Zar" w:hint="cs"/>
          <w:sz w:val="28"/>
          <w:szCs w:val="28"/>
          <w:rtl/>
        </w:rPr>
        <w:t>نامه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ا و دستورالعمل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اي مربوط</w:t>
      </w:r>
      <w:r>
        <w:rPr>
          <w:rFonts w:cs="B Zar" w:hint="cs"/>
          <w:sz w:val="28"/>
          <w:szCs w:val="28"/>
          <w:rtl/>
        </w:rPr>
        <w:t>.</w:t>
      </w:r>
    </w:p>
    <w:p w:rsidR="000A0263" w:rsidRPr="00AC1499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2.‌ه</w:t>
      </w:r>
      <w:r w:rsidRPr="00AC1499">
        <w:rPr>
          <w:rFonts w:cs="B Zar" w:hint="cs"/>
          <w:sz w:val="28"/>
          <w:szCs w:val="28"/>
          <w:rtl/>
        </w:rPr>
        <w:t>مكاري در تهيه و تدوين برنامه راهبردي و برنامه‌هاي عملياتي سالانه دستگاه</w:t>
      </w:r>
      <w:r>
        <w:rPr>
          <w:rFonts w:cs="B Zar" w:hint="cs"/>
          <w:sz w:val="28"/>
          <w:szCs w:val="28"/>
          <w:rtl/>
        </w:rPr>
        <w:t>،</w:t>
      </w:r>
      <w:r w:rsidRPr="00AC1499">
        <w:rPr>
          <w:rFonts w:cs="B Zar" w:hint="cs"/>
          <w:sz w:val="28"/>
          <w:szCs w:val="28"/>
          <w:rtl/>
        </w:rPr>
        <w:t>سازمان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 xml:space="preserve">ی وابسته </w:t>
      </w:r>
      <w:r w:rsidRPr="00AC1499">
        <w:rPr>
          <w:rFonts w:cs="B Zar" w:hint="cs"/>
          <w:sz w:val="28"/>
          <w:szCs w:val="28"/>
          <w:rtl/>
        </w:rPr>
        <w:t>و واحدهاي استاني از طريق اعمال مديريت واحد.</w:t>
      </w:r>
    </w:p>
    <w:p w:rsidR="000A0263" w:rsidRPr="00AC1499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 w:rsidRPr="00AC1499">
        <w:rPr>
          <w:rFonts w:cs="B Zar" w:hint="cs"/>
          <w:sz w:val="28"/>
          <w:szCs w:val="28"/>
          <w:rtl/>
        </w:rPr>
        <w:t>3.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ماهنگي، پي‌گيري و نظارت بر اجراي نظام ارزيابي عملكرد در سطح سازمان</w:t>
      </w:r>
      <w:r>
        <w:rPr>
          <w:rFonts w:cs="B Zar" w:hint="cs"/>
          <w:sz w:val="28"/>
          <w:szCs w:val="28"/>
          <w:rtl/>
        </w:rPr>
        <w:t>،</w:t>
      </w:r>
      <w:r w:rsidRPr="00AC1499">
        <w:rPr>
          <w:rFonts w:cs="B Zar" w:hint="cs"/>
          <w:sz w:val="28"/>
          <w:szCs w:val="28"/>
          <w:rtl/>
        </w:rPr>
        <w:t>مديران و كارمندان با در نظرگرفتن سازمان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>ی</w:t>
      </w:r>
      <w:r w:rsidRPr="00AC1499">
        <w:rPr>
          <w:rFonts w:cs="B Zar" w:hint="cs"/>
          <w:sz w:val="28"/>
          <w:szCs w:val="28"/>
          <w:rtl/>
        </w:rPr>
        <w:t xml:space="preserve"> وابسته به واحدهاي استاني.</w:t>
      </w:r>
    </w:p>
    <w:p w:rsidR="000A0263" w:rsidRPr="00AC1499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 w:rsidRPr="00AC1499">
        <w:rPr>
          <w:rFonts w:cs="B Zar" w:hint="cs"/>
          <w:sz w:val="28"/>
          <w:szCs w:val="28"/>
          <w:rtl/>
        </w:rPr>
        <w:t>4.برنامه‌ريزي لازم به</w:t>
      </w:r>
      <w:r>
        <w:rPr>
          <w:rFonts w:cs="B Zar" w:hint="eastAsia"/>
          <w:sz w:val="28"/>
          <w:szCs w:val="28"/>
          <w:rtl/>
        </w:rPr>
        <w:t>‌</w:t>
      </w:r>
      <w:r w:rsidRPr="00AC1499">
        <w:rPr>
          <w:rFonts w:cs="B Zar" w:hint="cs"/>
          <w:sz w:val="28"/>
          <w:szCs w:val="28"/>
          <w:rtl/>
        </w:rPr>
        <w:t xml:space="preserve">منظور تهيه و تدوين شاخص‌هاي اختصاصي و معيارهاي ارزيابي عملكرد </w:t>
      </w:r>
      <w:r>
        <w:rPr>
          <w:rFonts w:cs="B Zar" w:hint="cs"/>
          <w:sz w:val="28"/>
          <w:szCs w:val="28"/>
          <w:rtl/>
        </w:rPr>
        <w:t>وزارتخانه،</w:t>
      </w:r>
      <w:r w:rsidRPr="00AC1499">
        <w:rPr>
          <w:rFonts w:cs="B Zar" w:hint="cs"/>
          <w:sz w:val="28"/>
          <w:szCs w:val="28"/>
          <w:rtl/>
        </w:rPr>
        <w:t xml:space="preserve"> سازمان‌ها وابسته و واحدهاي استاني در سه سطح سازمان، مديران و كارمندان.</w:t>
      </w:r>
    </w:p>
    <w:p w:rsidR="000A0263" w:rsidRPr="00AC1499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 w:rsidRPr="00AC1499">
        <w:rPr>
          <w:rFonts w:cs="B Zar" w:hint="cs"/>
          <w:sz w:val="28"/>
          <w:szCs w:val="28"/>
          <w:rtl/>
        </w:rPr>
        <w:t>5.مديريت و جمع</w:t>
      </w:r>
      <w:r>
        <w:rPr>
          <w:rFonts w:cs="B Zar" w:hint="eastAsia"/>
          <w:sz w:val="28"/>
          <w:szCs w:val="28"/>
          <w:rtl/>
        </w:rPr>
        <w:t>‌</w:t>
      </w:r>
      <w:r w:rsidRPr="00AC1499">
        <w:rPr>
          <w:rFonts w:cs="B Zar" w:hint="cs"/>
          <w:sz w:val="28"/>
          <w:szCs w:val="28"/>
          <w:rtl/>
        </w:rPr>
        <w:t>آوري گزارش خود ارزيابي دستگاه در ابعاد شاخص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اي عمومي و اختصاصي و اعلام ميزان تحقق اهداف برنامه و بهره وري به صورت دوره اي و منظم به بالاترين مقام دستگاه و ساير مراج</w:t>
      </w:r>
      <w:r>
        <w:rPr>
          <w:rFonts w:cs="B Zar" w:hint="cs"/>
          <w:sz w:val="28"/>
          <w:szCs w:val="28"/>
          <w:rtl/>
        </w:rPr>
        <w:t>ع</w:t>
      </w:r>
      <w:r w:rsidRPr="00AC1499">
        <w:rPr>
          <w:rFonts w:cs="B Zar" w:hint="cs"/>
          <w:sz w:val="28"/>
          <w:szCs w:val="28"/>
          <w:rtl/>
        </w:rPr>
        <w:t xml:space="preserve"> ذيربط.</w:t>
      </w:r>
    </w:p>
    <w:p w:rsidR="000A0263" w:rsidRPr="00AC1499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AC1499">
        <w:rPr>
          <w:rFonts w:cs="B Zar" w:hint="cs"/>
          <w:sz w:val="28"/>
          <w:szCs w:val="28"/>
          <w:rtl/>
        </w:rPr>
        <w:t xml:space="preserve">6.انجام تمهيدات و پي‌گيري‌هاي لازم براي استفاده از نتايج ارزيابي عملكردتوسط </w:t>
      </w:r>
      <w:r>
        <w:rPr>
          <w:rFonts w:cs="B Zar" w:hint="cs"/>
          <w:sz w:val="28"/>
          <w:szCs w:val="28"/>
          <w:rtl/>
        </w:rPr>
        <w:t>وزارتخانه،</w:t>
      </w:r>
      <w:r w:rsidRPr="00AC1499">
        <w:rPr>
          <w:rFonts w:cs="B Zar" w:hint="cs"/>
          <w:sz w:val="28"/>
          <w:szCs w:val="28"/>
          <w:rtl/>
        </w:rPr>
        <w:t>سازمان</w:t>
      </w:r>
      <w:r>
        <w:rPr>
          <w:rFonts w:cs="B Zar" w:hint="cs"/>
          <w:sz w:val="28"/>
          <w:szCs w:val="28"/>
          <w:rtl/>
        </w:rPr>
        <w:t>‌های</w:t>
      </w:r>
      <w:r w:rsidRPr="00AC1499">
        <w:rPr>
          <w:rFonts w:cs="B Zar" w:hint="cs"/>
          <w:sz w:val="28"/>
          <w:szCs w:val="28"/>
          <w:rtl/>
        </w:rPr>
        <w:t xml:space="preserve"> وابسته و واحدهاي استاني به نحوي كه ضمن رفع نقاط ضعف</w:t>
      </w:r>
      <w:r>
        <w:rPr>
          <w:rFonts w:cs="B Zar" w:hint="cs"/>
          <w:sz w:val="28"/>
          <w:szCs w:val="28"/>
          <w:rtl/>
        </w:rPr>
        <w:t>،</w:t>
      </w:r>
      <w:r w:rsidRPr="00AC1499">
        <w:rPr>
          <w:rFonts w:cs="B Zar" w:hint="cs"/>
          <w:sz w:val="28"/>
          <w:szCs w:val="28"/>
          <w:rtl/>
        </w:rPr>
        <w:t xml:space="preserve"> موانع و مشكلات موجود</w:t>
      </w:r>
      <w:r>
        <w:rPr>
          <w:rFonts w:cs="B Zar" w:hint="cs"/>
          <w:sz w:val="28"/>
          <w:szCs w:val="28"/>
          <w:rtl/>
        </w:rPr>
        <w:t>،</w:t>
      </w:r>
      <w:r w:rsidRPr="00AC1499">
        <w:rPr>
          <w:rFonts w:cs="B Zar" w:hint="cs"/>
          <w:sz w:val="28"/>
          <w:szCs w:val="28"/>
          <w:rtl/>
        </w:rPr>
        <w:t>زمينه ارتقاي بهره وري و بهبود عملكرد سازمان، مديران و كارمندان فراهم شود.</w:t>
      </w:r>
    </w:p>
    <w:p w:rsidR="000A0263" w:rsidRPr="00AC1499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 w:rsidRPr="00AC1499">
        <w:rPr>
          <w:rFonts w:cs="B Zar" w:hint="cs"/>
          <w:sz w:val="28"/>
          <w:szCs w:val="28"/>
          <w:rtl/>
        </w:rPr>
        <w:t>7.مكانيزه نمودن فراينداجراي نظام مديريت عملكرد</w:t>
      </w:r>
      <w:r>
        <w:rPr>
          <w:rFonts w:cs="B Zar" w:hint="cs"/>
          <w:sz w:val="28"/>
          <w:szCs w:val="28"/>
          <w:rtl/>
        </w:rPr>
        <w:t>وزارتخانه</w:t>
      </w:r>
      <w:r w:rsidRPr="00AC1499">
        <w:rPr>
          <w:rFonts w:cs="B Zar" w:hint="cs"/>
          <w:sz w:val="28"/>
          <w:szCs w:val="28"/>
          <w:rtl/>
        </w:rPr>
        <w:t xml:space="preserve"> در راستاي سامانه جامع نظام مديريت عملكرد مستقر در معاونت توسعه مديريت و سرمايه انساني رئيس جمهور به نحوي كه اولاً: امكان ارتباط و نظارت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م زمان ستاد دستگاه با سازمان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اي وابسته و واحدهاي استاني فراهم شود</w:t>
      </w:r>
      <w:r>
        <w:rPr>
          <w:rFonts w:cs="B Zar" w:hint="cs"/>
          <w:sz w:val="28"/>
          <w:szCs w:val="28"/>
          <w:rtl/>
        </w:rPr>
        <w:t>،</w:t>
      </w:r>
      <w:r w:rsidRPr="00AC1499">
        <w:rPr>
          <w:rFonts w:cs="B Zar" w:hint="cs"/>
          <w:sz w:val="28"/>
          <w:szCs w:val="28"/>
          <w:rtl/>
        </w:rPr>
        <w:t xml:space="preserve"> ثانياً: امكان ارتباط و نظارت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م زمان سامانه مستقر در معاونت توسعه مديريت و سرمايه انساني رئيس جمهور با ستاد دستگاه فراهم گردد.</w:t>
      </w:r>
    </w:p>
    <w:p w:rsidR="000A0263" w:rsidRPr="00AC1499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 w:rsidRPr="00AC1499">
        <w:rPr>
          <w:rFonts w:cs="B Zar" w:hint="cs"/>
          <w:sz w:val="28"/>
          <w:szCs w:val="28"/>
          <w:rtl/>
        </w:rPr>
        <w:t>8.تجزيه و تحليل عملكرد واحدها،مديران و كارمندان بر اساس بازرسي</w:t>
      </w:r>
      <w:r>
        <w:rPr>
          <w:rFonts w:cs="B Zar" w:hint="cs"/>
          <w:sz w:val="28"/>
          <w:szCs w:val="28"/>
          <w:rtl/>
        </w:rPr>
        <w:t>‌ه</w:t>
      </w:r>
      <w:r w:rsidRPr="00AC1499">
        <w:rPr>
          <w:rFonts w:cs="B Zar" w:hint="cs"/>
          <w:sz w:val="28"/>
          <w:szCs w:val="28"/>
          <w:rtl/>
        </w:rPr>
        <w:t>اي انجام شده و اعمال نتايج حاصله در ارزيابي عملكرد آنها.</w:t>
      </w:r>
    </w:p>
    <w:p w:rsidR="000A0263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 w:rsidRPr="00AC1499">
        <w:rPr>
          <w:rFonts w:cs="B Zar" w:hint="cs"/>
          <w:sz w:val="28"/>
          <w:szCs w:val="28"/>
          <w:rtl/>
        </w:rPr>
        <w:t>9.تشكيل كميته ارزيابي عملكرد كارمندان و انجام امور مربوط به عنوان دبيرخانه كميته.</w:t>
      </w:r>
    </w:p>
    <w:p w:rsidR="000A0263" w:rsidRPr="00AF4F0D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10. </w:t>
      </w:r>
      <w:r w:rsidRPr="00AF4F0D">
        <w:rPr>
          <w:rFonts w:cs="B Zar" w:hint="cs"/>
          <w:sz w:val="28"/>
          <w:szCs w:val="28"/>
          <w:rtl/>
        </w:rPr>
        <w:t>تهيه گزارش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ادواري و موردي درارتباط با موضوعات ارزيابي عملكرد، پاسخگويي و رسيدگي به شكايات (ارتباطات مردمي)و بازرسي براي اطلاع بالاترين مقام اجرايي دستگاه و ساير مراجع ذيربط.</w:t>
      </w:r>
    </w:p>
    <w:p w:rsidR="000A0263" w:rsidRPr="00AC1499" w:rsidRDefault="000A0263" w:rsidP="000A0263">
      <w:pPr>
        <w:spacing w:line="440" w:lineRule="exact"/>
        <w:ind w:left="284" w:hanging="284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11</w:t>
      </w:r>
      <w:r w:rsidRPr="00AF4F0D">
        <w:rPr>
          <w:rFonts w:cs="B Zar" w:hint="cs"/>
          <w:sz w:val="28"/>
          <w:szCs w:val="28"/>
          <w:rtl/>
        </w:rPr>
        <w:t>.بررسي شكواييه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ا، اسناد و مدارك و پرونده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واصله از مراجع نظارتي با توجه به قوانين و مقررات و اعلام گزارش.</w:t>
      </w:r>
    </w:p>
    <w:p w:rsidR="000A0263" w:rsidRPr="00954992" w:rsidRDefault="000A0263" w:rsidP="000A0263">
      <w:pPr>
        <w:ind w:left="-69" w:right="142" w:hanging="252"/>
        <w:jc w:val="lowKashida"/>
        <w:rPr>
          <w:rFonts w:cs="B Titr"/>
          <w:b/>
          <w:bCs/>
          <w:sz w:val="24"/>
          <w:szCs w:val="24"/>
          <w:u w:val="single"/>
          <w:rtl/>
        </w:rPr>
      </w:pPr>
      <w:r w:rsidRPr="00954992">
        <w:rPr>
          <w:rFonts w:cs="B Titr" w:hint="cs"/>
          <w:b/>
          <w:bCs/>
          <w:sz w:val="24"/>
          <w:szCs w:val="24"/>
          <w:u w:val="single"/>
          <w:rtl/>
        </w:rPr>
        <w:t xml:space="preserve">وظايف بازرسي </w:t>
      </w:r>
    </w:p>
    <w:p w:rsidR="000A0263" w:rsidRPr="00AF4F0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AF4F0D">
        <w:rPr>
          <w:rFonts w:cs="B Zar" w:hint="cs"/>
          <w:sz w:val="28"/>
          <w:szCs w:val="28"/>
          <w:rtl/>
        </w:rPr>
        <w:t>1.تهيه و تنظيم و اجراي برنامه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بازرسي مستمر، دوره اي و يا موردي از واحدهاي ستادي و استاني دستگاه، سازمان</w:t>
      </w:r>
      <w:r>
        <w:rPr>
          <w:rFonts w:cs="B Zar" w:hint="cs"/>
          <w:sz w:val="28"/>
          <w:szCs w:val="28"/>
          <w:rtl/>
        </w:rPr>
        <w:t>‌</w:t>
      </w:r>
      <w:r w:rsidRPr="00AF4F0D">
        <w:rPr>
          <w:rFonts w:cs="B Zar" w:hint="cs"/>
          <w:sz w:val="28"/>
          <w:szCs w:val="28"/>
          <w:rtl/>
        </w:rPr>
        <w:t xml:space="preserve">هاي وابسته و واحدهاي استاني براي سنجش ميزان "مطابقت عملكرد" </w:t>
      </w:r>
      <w:r>
        <w:rPr>
          <w:rFonts w:cs="B Zar" w:hint="cs"/>
          <w:sz w:val="28"/>
          <w:szCs w:val="28"/>
          <w:rtl/>
        </w:rPr>
        <w:t>ا</w:t>
      </w:r>
      <w:r w:rsidRPr="00AF4F0D">
        <w:rPr>
          <w:rFonts w:cs="B Zar" w:hint="cs"/>
          <w:sz w:val="28"/>
          <w:szCs w:val="28"/>
          <w:rtl/>
        </w:rPr>
        <w:t>قدام</w:t>
      </w:r>
      <w:r>
        <w:rPr>
          <w:rFonts w:cs="B Zar" w:hint="eastAsia"/>
          <w:sz w:val="28"/>
          <w:szCs w:val="28"/>
          <w:rtl/>
        </w:rPr>
        <w:t>‌</w:t>
      </w:r>
      <w:r w:rsidRPr="00AF4F0D">
        <w:rPr>
          <w:rFonts w:cs="B Zar" w:hint="cs"/>
          <w:sz w:val="28"/>
          <w:szCs w:val="28"/>
          <w:rtl/>
        </w:rPr>
        <w:t>كنندگان با اهداف</w:t>
      </w:r>
      <w:r>
        <w:rPr>
          <w:rFonts w:cs="B Zar" w:hint="cs"/>
          <w:sz w:val="28"/>
          <w:szCs w:val="28"/>
          <w:rtl/>
        </w:rPr>
        <w:t>،</w:t>
      </w:r>
      <w:r w:rsidRPr="00AF4F0D">
        <w:rPr>
          <w:rFonts w:cs="B Zar" w:hint="cs"/>
          <w:sz w:val="28"/>
          <w:szCs w:val="28"/>
          <w:rtl/>
        </w:rPr>
        <w:t>برنامه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ا، دستورالعمل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>،</w:t>
      </w:r>
      <w:r w:rsidRPr="00AF4F0D">
        <w:rPr>
          <w:rFonts w:cs="B Zar" w:hint="cs"/>
          <w:sz w:val="28"/>
          <w:szCs w:val="28"/>
          <w:rtl/>
        </w:rPr>
        <w:t xml:space="preserve"> ضوابط و شاخص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مورد ارزيابي دستگاه.</w:t>
      </w:r>
    </w:p>
    <w:p w:rsidR="000A0263" w:rsidRPr="00AF4F0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AF4F0D">
        <w:rPr>
          <w:rFonts w:cs="B Zar" w:hint="cs"/>
          <w:sz w:val="28"/>
          <w:szCs w:val="28"/>
          <w:rtl/>
        </w:rPr>
        <w:t>2.بازرسي از عملكرد مديران و كارمندان و ستجش ميزان رضايت مردم از واحدهاي مختلف و نحوه برخورد مديران و كارمندان با ارباب رجوع.</w:t>
      </w:r>
    </w:p>
    <w:p w:rsidR="000A0263" w:rsidRPr="00AF4F0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AF4F0D">
        <w:rPr>
          <w:rFonts w:cs="B Zar" w:hint="cs"/>
          <w:sz w:val="28"/>
          <w:szCs w:val="28"/>
          <w:rtl/>
        </w:rPr>
        <w:t>3.برقراري ارتباط با سازمان بازرسي كل كشور و ايفاي وظيفه مندرج در ماده 12 قانون تشكيل سازمان بازرسي كل</w:t>
      </w:r>
      <w:r>
        <w:rPr>
          <w:rFonts w:cs="B Zar" w:hint="cs"/>
          <w:sz w:val="28"/>
          <w:szCs w:val="28"/>
          <w:rtl/>
        </w:rPr>
        <w:t>‌</w:t>
      </w:r>
      <w:r w:rsidRPr="00AF4F0D">
        <w:rPr>
          <w:rFonts w:cs="B Zar" w:hint="cs"/>
          <w:sz w:val="28"/>
          <w:szCs w:val="28"/>
          <w:rtl/>
        </w:rPr>
        <w:t>كشور، كميسيون اصول 88 و 90 قانون اساسي در مجل</w:t>
      </w:r>
      <w:r>
        <w:rPr>
          <w:rFonts w:cs="B Zar" w:hint="cs"/>
          <w:sz w:val="28"/>
          <w:szCs w:val="28"/>
          <w:rtl/>
        </w:rPr>
        <w:t>س</w:t>
      </w:r>
      <w:r w:rsidRPr="00AF4F0D">
        <w:rPr>
          <w:rFonts w:cs="B Zar" w:hint="cs"/>
          <w:sz w:val="28"/>
          <w:szCs w:val="28"/>
          <w:rtl/>
        </w:rPr>
        <w:t xml:space="preserve"> شوراي اسلامي و </w:t>
      </w:r>
      <w:r>
        <w:rPr>
          <w:rFonts w:cs="B Zar" w:hint="cs"/>
          <w:sz w:val="28"/>
          <w:szCs w:val="28"/>
          <w:rtl/>
        </w:rPr>
        <w:t>و</w:t>
      </w:r>
      <w:r w:rsidRPr="00AF4F0D">
        <w:rPr>
          <w:rFonts w:cs="B Zar" w:hint="cs"/>
          <w:sz w:val="28"/>
          <w:szCs w:val="28"/>
          <w:rtl/>
        </w:rPr>
        <w:t>احدهاي نظر سنجي دستگاه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 و رسانه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جمعي و مطبوعات.</w:t>
      </w:r>
    </w:p>
    <w:p w:rsidR="000A0263" w:rsidRPr="00AF4F0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AF4F0D">
        <w:rPr>
          <w:rFonts w:cs="B Zar" w:hint="cs"/>
          <w:sz w:val="28"/>
          <w:szCs w:val="28"/>
          <w:rtl/>
        </w:rPr>
        <w:t>4.كشف سوء جريان و مفاسد اداري از طريق بازرسي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آشكار وپنهان و ارائه گزارش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لازم به بالاترين مقام اجرايي دستگاه و ساير مراجع ذيربط.</w:t>
      </w:r>
    </w:p>
    <w:p w:rsidR="000A0263" w:rsidRPr="00AF4F0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AF4F0D">
        <w:rPr>
          <w:rFonts w:cs="B Zar" w:hint="cs"/>
          <w:sz w:val="28"/>
          <w:szCs w:val="28"/>
          <w:rtl/>
        </w:rPr>
        <w:t>5.تهيه و تدوين شاخص</w:t>
      </w:r>
      <w:r>
        <w:rPr>
          <w:rFonts w:cs="B Zar" w:hint="cs"/>
          <w:sz w:val="28"/>
          <w:szCs w:val="28"/>
          <w:rtl/>
        </w:rPr>
        <w:t>‌ه</w:t>
      </w:r>
      <w:r w:rsidRPr="00AF4F0D">
        <w:rPr>
          <w:rFonts w:cs="B Zar" w:hint="cs"/>
          <w:sz w:val="28"/>
          <w:szCs w:val="28"/>
          <w:rtl/>
        </w:rPr>
        <w:t>اي سنجش ميزان سلامت اداري دستگاه و اندازه گيري ساليانه آن و ارايه به مراجع ذيربط.</w:t>
      </w:r>
    </w:p>
    <w:p w:rsidR="000A0263" w:rsidRPr="00954992" w:rsidRDefault="000A0263" w:rsidP="000A0263">
      <w:pPr>
        <w:ind w:left="-69" w:right="142" w:hanging="252"/>
        <w:jc w:val="lowKashida"/>
        <w:rPr>
          <w:rFonts w:cs="B Titr"/>
          <w:b/>
          <w:bCs/>
          <w:sz w:val="24"/>
          <w:szCs w:val="24"/>
          <w:u w:val="single"/>
          <w:rtl/>
        </w:rPr>
      </w:pPr>
      <w:r w:rsidRPr="00954992">
        <w:rPr>
          <w:rFonts w:cs="B Titr" w:hint="cs"/>
          <w:b/>
          <w:bCs/>
          <w:sz w:val="24"/>
          <w:szCs w:val="24"/>
          <w:u w:val="single"/>
          <w:rtl/>
        </w:rPr>
        <w:t xml:space="preserve">وظايف پاسخگوئي به شكايات </w:t>
      </w:r>
    </w:p>
    <w:p w:rsidR="000A0263" w:rsidRPr="00996F8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996F8D">
        <w:rPr>
          <w:rFonts w:cs="B Zar" w:hint="cs"/>
          <w:sz w:val="28"/>
          <w:szCs w:val="28"/>
          <w:rtl/>
        </w:rPr>
        <w:t xml:space="preserve">1.استقرار نظام ارتباطات مردمي در سطح </w:t>
      </w:r>
      <w:r>
        <w:rPr>
          <w:rFonts w:cs="B Zar" w:hint="cs"/>
          <w:sz w:val="28"/>
          <w:szCs w:val="28"/>
          <w:rtl/>
        </w:rPr>
        <w:t>وزارتخانه</w:t>
      </w:r>
      <w:r w:rsidRPr="00996F8D">
        <w:rPr>
          <w:rFonts w:cs="B Zar" w:hint="cs"/>
          <w:sz w:val="28"/>
          <w:szCs w:val="28"/>
          <w:rtl/>
        </w:rPr>
        <w:t>، سازمان‌ها</w:t>
      </w:r>
      <w:r>
        <w:rPr>
          <w:rFonts w:cs="B Zar" w:hint="cs"/>
          <w:sz w:val="28"/>
          <w:szCs w:val="28"/>
          <w:rtl/>
        </w:rPr>
        <w:t>ی</w:t>
      </w:r>
      <w:r w:rsidRPr="00996F8D">
        <w:rPr>
          <w:rFonts w:cs="B Zar" w:hint="cs"/>
          <w:sz w:val="28"/>
          <w:szCs w:val="28"/>
          <w:rtl/>
        </w:rPr>
        <w:t xml:space="preserve"> وابسته و واحدهاي استاني براساس فصل سوم و پنجم قانون مديريت خدمات كشوري و نظامنامه مديريت پاسخگويي به شكايات.</w:t>
      </w:r>
    </w:p>
    <w:p w:rsidR="000A0263" w:rsidRPr="00996F8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996F8D">
        <w:rPr>
          <w:rFonts w:cs="B Zar" w:hint="cs"/>
          <w:sz w:val="28"/>
          <w:szCs w:val="28"/>
          <w:rtl/>
        </w:rPr>
        <w:t xml:space="preserve">2.استقرارسامانه الكترونيكي ارتباط مردم و دولت (سامد) در سطح </w:t>
      </w:r>
      <w:r>
        <w:rPr>
          <w:rFonts w:cs="B Zar" w:hint="cs"/>
          <w:sz w:val="28"/>
          <w:szCs w:val="28"/>
          <w:rtl/>
        </w:rPr>
        <w:t>وزارتخانه</w:t>
      </w:r>
      <w:r w:rsidRPr="00996F8D">
        <w:rPr>
          <w:rFonts w:cs="B Zar" w:hint="cs"/>
          <w:sz w:val="28"/>
          <w:szCs w:val="28"/>
          <w:rtl/>
        </w:rPr>
        <w:t>، سازمان</w:t>
      </w:r>
      <w:r>
        <w:rPr>
          <w:rFonts w:cs="B Zar" w:hint="cs"/>
          <w:sz w:val="28"/>
          <w:szCs w:val="28"/>
          <w:rtl/>
        </w:rPr>
        <w:t>‌ه</w:t>
      </w:r>
      <w:r w:rsidRPr="00996F8D">
        <w:rPr>
          <w:rFonts w:cs="B Zar" w:hint="cs"/>
          <w:sz w:val="28"/>
          <w:szCs w:val="28"/>
          <w:rtl/>
        </w:rPr>
        <w:t>اي وابسته و واحدهاي استاني و شهرستاني و فراهم نمودن ارتباط سامد با ساير اتوماسيون</w:t>
      </w:r>
      <w:r>
        <w:rPr>
          <w:rFonts w:cs="B Zar" w:hint="cs"/>
          <w:sz w:val="28"/>
          <w:szCs w:val="28"/>
          <w:rtl/>
        </w:rPr>
        <w:t>‌ه</w:t>
      </w:r>
      <w:r w:rsidRPr="00996F8D">
        <w:rPr>
          <w:rFonts w:cs="B Zar" w:hint="cs"/>
          <w:sz w:val="28"/>
          <w:szCs w:val="28"/>
          <w:rtl/>
        </w:rPr>
        <w:t>اي دستگاه متبوع و روزآمد نمودن آن.</w:t>
      </w:r>
    </w:p>
    <w:p w:rsidR="000A0263" w:rsidRPr="00996F8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996F8D">
        <w:rPr>
          <w:rFonts w:cs="B Zar" w:hint="cs"/>
          <w:sz w:val="28"/>
          <w:szCs w:val="28"/>
          <w:rtl/>
        </w:rPr>
        <w:t>3.پيش بيني تمهيدات لازم جهت برقراري ارتباط و تعامل دو سويه بين مردم و دستگاه و دريافت موارد مردمي از قبيل: درخواست</w:t>
      </w:r>
      <w:r>
        <w:rPr>
          <w:rFonts w:cs="B Zar" w:hint="cs"/>
          <w:sz w:val="28"/>
          <w:szCs w:val="28"/>
          <w:rtl/>
        </w:rPr>
        <w:t>،</w:t>
      </w:r>
      <w:r w:rsidRPr="00996F8D">
        <w:rPr>
          <w:rFonts w:cs="B Zar" w:hint="cs"/>
          <w:sz w:val="28"/>
          <w:szCs w:val="28"/>
          <w:rtl/>
        </w:rPr>
        <w:t>شكايت</w:t>
      </w:r>
      <w:r>
        <w:rPr>
          <w:rFonts w:cs="B Zar" w:hint="cs"/>
          <w:sz w:val="28"/>
          <w:szCs w:val="28"/>
          <w:rtl/>
        </w:rPr>
        <w:t>،</w:t>
      </w:r>
      <w:r w:rsidRPr="00996F8D">
        <w:rPr>
          <w:rFonts w:cs="B Zar" w:hint="cs"/>
          <w:sz w:val="28"/>
          <w:szCs w:val="28"/>
          <w:rtl/>
        </w:rPr>
        <w:t>پيشنهاد</w:t>
      </w:r>
      <w:r>
        <w:rPr>
          <w:rFonts w:cs="B Zar" w:hint="cs"/>
          <w:sz w:val="28"/>
          <w:szCs w:val="28"/>
          <w:rtl/>
        </w:rPr>
        <w:t>،</w:t>
      </w:r>
      <w:r w:rsidRPr="00996F8D">
        <w:rPr>
          <w:rFonts w:cs="B Zar" w:hint="cs"/>
          <w:sz w:val="28"/>
          <w:szCs w:val="28"/>
          <w:rtl/>
        </w:rPr>
        <w:t>طرح،ايده</w:t>
      </w:r>
      <w:r>
        <w:rPr>
          <w:rFonts w:cs="B Zar" w:hint="cs"/>
          <w:sz w:val="28"/>
          <w:szCs w:val="28"/>
          <w:rtl/>
        </w:rPr>
        <w:t>،</w:t>
      </w:r>
      <w:r w:rsidRPr="00996F8D">
        <w:rPr>
          <w:rFonts w:cs="B Zar" w:hint="cs"/>
          <w:sz w:val="28"/>
          <w:szCs w:val="28"/>
          <w:rtl/>
        </w:rPr>
        <w:t>گزارش و تقدير و تشكر در ملاقات</w:t>
      </w:r>
      <w:r>
        <w:rPr>
          <w:rFonts w:cs="B Zar" w:hint="cs"/>
          <w:sz w:val="28"/>
          <w:szCs w:val="28"/>
          <w:rtl/>
        </w:rPr>
        <w:t>‌ه</w:t>
      </w:r>
      <w:r w:rsidRPr="00996F8D">
        <w:rPr>
          <w:rFonts w:cs="B Zar" w:hint="cs"/>
          <w:sz w:val="28"/>
          <w:szCs w:val="28"/>
          <w:rtl/>
        </w:rPr>
        <w:t>اي چهره به چهره مردم با مقامات عالي دستگاه و يا مراجعه حضوري و غير حضوري در بستر سامد و ايجاد امكان دسترسي به اطلاعات خدمات ارائه شده به متقاضيان براي مركزارتباطات مردمي رياست جمهوري و سامد.</w:t>
      </w:r>
    </w:p>
    <w:p w:rsidR="000A0263" w:rsidRPr="00996F8D" w:rsidRDefault="000A0263" w:rsidP="000A0263">
      <w:pPr>
        <w:spacing w:line="440" w:lineRule="exact"/>
        <w:ind w:left="284" w:hanging="284"/>
        <w:jc w:val="lowKashida"/>
        <w:rPr>
          <w:rFonts w:cs="B Zar"/>
          <w:sz w:val="28"/>
          <w:szCs w:val="28"/>
          <w:rtl/>
        </w:rPr>
      </w:pPr>
      <w:r w:rsidRPr="00996F8D">
        <w:rPr>
          <w:rFonts w:cs="B Zar" w:hint="cs"/>
          <w:sz w:val="28"/>
          <w:szCs w:val="28"/>
          <w:rtl/>
        </w:rPr>
        <w:t>4.جمع</w:t>
      </w:r>
      <w:r>
        <w:rPr>
          <w:rFonts w:cs="B Zar" w:hint="eastAsia"/>
          <w:sz w:val="28"/>
          <w:szCs w:val="28"/>
          <w:rtl/>
        </w:rPr>
        <w:t>‌</w:t>
      </w:r>
      <w:r w:rsidRPr="00996F8D">
        <w:rPr>
          <w:rFonts w:cs="B Zar" w:hint="cs"/>
          <w:sz w:val="28"/>
          <w:szCs w:val="28"/>
          <w:rtl/>
        </w:rPr>
        <w:t>بندي شكايات در مقاطع سه ماهه و تجزيه و تحليل علل بروز شكايات و ارائه گزارش به بالاترين مقام اجرايي دستگاه و سايرمراجع ذيربط.</w:t>
      </w:r>
    </w:p>
    <w:p w:rsidR="000A0263" w:rsidRPr="00954992" w:rsidRDefault="000A0263" w:rsidP="000A0263">
      <w:pPr>
        <w:ind w:left="-69" w:right="142" w:hanging="252"/>
        <w:jc w:val="lowKashida"/>
        <w:rPr>
          <w:rFonts w:cs="B Titr"/>
          <w:b/>
          <w:bCs/>
          <w:sz w:val="24"/>
          <w:szCs w:val="24"/>
          <w:u w:val="single"/>
          <w:rtl/>
        </w:rPr>
      </w:pPr>
      <w:r w:rsidRPr="00954992">
        <w:rPr>
          <w:rFonts w:cs="B Titr" w:hint="cs"/>
          <w:b/>
          <w:bCs/>
          <w:sz w:val="24"/>
          <w:szCs w:val="24"/>
          <w:u w:val="single"/>
          <w:rtl/>
        </w:rPr>
        <w:lastRenderedPageBreak/>
        <w:t>وظايف امور حقوقي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  <w:rtl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تهيه پيش نويس لوايح و تصويب</w:t>
      </w:r>
      <w:r>
        <w:rPr>
          <w:rFonts w:ascii="IranNastaliq" w:hAnsi="IranNastaliq" w:cs="B Zar" w:hint="eastAsia"/>
          <w:sz w:val="28"/>
          <w:szCs w:val="28"/>
          <w:rtl/>
        </w:rPr>
        <w:t>‌</w:t>
      </w:r>
      <w:r w:rsidRPr="00060D20">
        <w:rPr>
          <w:rFonts w:ascii="IranNastaliq" w:hAnsi="IranNastaliq" w:cs="B Zar" w:hint="cs"/>
          <w:sz w:val="28"/>
          <w:szCs w:val="28"/>
          <w:rtl/>
        </w:rPr>
        <w:t xml:space="preserve">نامه‌ها و آيين‌نامه‌ها و اساسنامه‌هاي لازم در ارتباط با وظايف و ارائه به مراجع ذي ربط براي سير مراحل تقنيني با‌همكاري واحدهاي مرتبط 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  <w:rtl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بررسي و اظهارنظر نسبت به پيش نويس لوايح و تصويب</w:t>
      </w:r>
      <w:r>
        <w:rPr>
          <w:rFonts w:ascii="IranNastaliq" w:hAnsi="IranNastaliq" w:cs="B Zar" w:hint="eastAsia"/>
          <w:sz w:val="28"/>
          <w:szCs w:val="28"/>
          <w:rtl/>
        </w:rPr>
        <w:t>‌</w:t>
      </w:r>
      <w:r w:rsidRPr="00060D20">
        <w:rPr>
          <w:rFonts w:ascii="IranNastaliq" w:hAnsi="IranNastaliq" w:cs="B Zar" w:hint="cs"/>
          <w:sz w:val="28"/>
          <w:szCs w:val="28"/>
          <w:rtl/>
        </w:rPr>
        <w:t>نامه‌ها و آيين‌نامه‌ها و اساسنامه‌هاي پيشنهادي واحدهاي ستادي، تابعه و سازمان‌هاي وابسته به وزارت متبوع و‌همچنين اعلام نظر نسبت به موارد پيشنهادي از سوي وزارتخانه‌ها و سازمانهاي مختلف كه از طريق دفتر‌هيأت دولت ومراجع ذيربط جهت نظر خواهي واصل مي‌گردد و نيز اظهار نظر نسبت به طرحهاي ارائه شده توسط نمايندگان مجلس شوراي اسلامي وگزارشات  كميسيونها.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جمع‌آوري و تهيه وتدوين مجموعه  قوانين ومقررات، تصويب</w:t>
      </w:r>
      <w:r>
        <w:rPr>
          <w:rFonts w:ascii="IranNastaliq" w:hAnsi="IranNastaliq" w:cs="B Zar" w:hint="eastAsia"/>
          <w:sz w:val="28"/>
          <w:szCs w:val="28"/>
          <w:rtl/>
        </w:rPr>
        <w:t>‌</w:t>
      </w:r>
      <w:r w:rsidRPr="00060D20">
        <w:rPr>
          <w:rFonts w:ascii="IranNastaliq" w:hAnsi="IranNastaliq" w:cs="B Zar" w:hint="cs"/>
          <w:sz w:val="28"/>
          <w:szCs w:val="28"/>
          <w:rtl/>
        </w:rPr>
        <w:t>نامه‌ها، آيين نامه‌ها، و اساسنامه‌ها و بخشنامه‌هاي  مورد عمل وزارتخانه</w:t>
      </w:r>
      <w:r>
        <w:rPr>
          <w:rFonts w:ascii="IranNastaliq" w:hAnsi="IranNastaliq" w:cs="B Zar" w:hint="cs"/>
          <w:sz w:val="28"/>
          <w:szCs w:val="28"/>
          <w:rtl/>
        </w:rPr>
        <w:t>،</w:t>
      </w:r>
      <w:r w:rsidRPr="00060D20">
        <w:rPr>
          <w:rFonts w:ascii="IranNastaliq" w:hAnsi="IranNastaliq" w:cs="B Zar" w:hint="cs"/>
          <w:sz w:val="28"/>
          <w:szCs w:val="28"/>
          <w:rtl/>
        </w:rPr>
        <w:t xml:space="preserve"> واحدهاي تابعه و سازمان</w:t>
      </w:r>
      <w:r>
        <w:rPr>
          <w:rFonts w:ascii="IranNastaliq" w:hAnsi="IranNastaliq" w:cs="B Zar" w:hint="eastAsia"/>
          <w:sz w:val="28"/>
          <w:szCs w:val="28"/>
          <w:rtl/>
        </w:rPr>
        <w:t>‌</w:t>
      </w:r>
      <w:r w:rsidRPr="00060D20">
        <w:rPr>
          <w:rFonts w:ascii="IranNastaliq" w:hAnsi="IranNastaliq" w:cs="B Zar" w:hint="cs"/>
          <w:sz w:val="28"/>
          <w:szCs w:val="28"/>
          <w:rtl/>
        </w:rPr>
        <w:t>هاي وابسته.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بازنگري قوانين و مقررات مربوط به وزارت كشور و پيشنهاد اصلاحات لازم با‌همكاري ساير واحدهاي ذيربط</w:t>
      </w:r>
      <w:r>
        <w:rPr>
          <w:rFonts w:ascii="IranNastaliq" w:hAnsi="IranNastaliq" w:cs="B Zar" w:hint="cs"/>
          <w:sz w:val="28"/>
          <w:szCs w:val="28"/>
          <w:rtl/>
        </w:rPr>
        <w:t>.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تهيه و تنظيم و ابلاغ قوانين و مقررات و دستورالعمل‌ها و بخشنامه‌هاي لازم به‌منظور راهنمائي واحدهاي ستاد، استانداري‌ها و سازمانهاي وابسته نسبت به اموري كه جنبه حقوقي دارد.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پيگيري تصويب لوايح، آيين نامه‌ها وتصويبنامه‌ها واساسنامه‌هاي پيشنهادي واحدها وسازمان</w:t>
      </w:r>
      <w:r>
        <w:rPr>
          <w:rFonts w:ascii="IranNastaliq" w:hAnsi="IranNastaliq" w:cs="B Zar" w:hint="eastAsia"/>
          <w:sz w:val="28"/>
          <w:szCs w:val="28"/>
          <w:rtl/>
        </w:rPr>
        <w:t>‌</w:t>
      </w:r>
      <w:r w:rsidRPr="00060D20">
        <w:rPr>
          <w:rFonts w:ascii="IranNastaliq" w:hAnsi="IranNastaliq" w:cs="B Zar" w:hint="cs"/>
          <w:sz w:val="28"/>
          <w:szCs w:val="28"/>
          <w:rtl/>
        </w:rPr>
        <w:t>هاي تابعه.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 xml:space="preserve">تهيه وتنظيم قراردادهاي مرتبط باخريد وفروش وتملك،هبه وصلح املاك و اظهارنظر درباره متن قراردادهاي وزارتخانه با اشخاص حقيقي و حقوقي. </w:t>
      </w:r>
    </w:p>
    <w:p w:rsidR="000A0263" w:rsidRPr="00060D20" w:rsidRDefault="000A0263" w:rsidP="000A0263">
      <w:pPr>
        <w:numPr>
          <w:ilvl w:val="0"/>
          <w:numId w:val="4"/>
        </w:numPr>
        <w:spacing w:after="0"/>
        <w:ind w:left="-69" w:right="142" w:hanging="252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بررسي و اظهارنظر حقوقي نسبت به دعاوي اشخاص حقيقي و حقوقي طرف قرارداد با  وزارتخانه  و سازما‌‌‌ن‌هاي وابسته و انجام اقدامات لازم</w:t>
      </w:r>
    </w:p>
    <w:p w:rsidR="000A0263" w:rsidRPr="00060D20" w:rsidRDefault="000A0263" w:rsidP="000A0263">
      <w:pPr>
        <w:numPr>
          <w:ilvl w:val="0"/>
          <w:numId w:val="4"/>
        </w:numPr>
        <w:tabs>
          <w:tab w:val="num" w:pos="-37"/>
        </w:tabs>
        <w:spacing w:after="0"/>
        <w:ind w:left="-69" w:right="142" w:hanging="394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 xml:space="preserve">طرح و تعقيب دعاوي استخدامي و حقوقي و كيفري له و عليه وزارتخانه و واحدهاي تابعه و وابسته و دفاع از آنها در مراجع ذيصلاح. </w:t>
      </w:r>
    </w:p>
    <w:p w:rsidR="000A0263" w:rsidRPr="00060D20" w:rsidRDefault="000A0263" w:rsidP="000A0263">
      <w:pPr>
        <w:numPr>
          <w:ilvl w:val="0"/>
          <w:numId w:val="4"/>
        </w:numPr>
        <w:tabs>
          <w:tab w:val="num" w:pos="-37"/>
        </w:tabs>
        <w:spacing w:after="0"/>
        <w:ind w:left="-69" w:right="142" w:hanging="394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تهيه و تنظيم گزارشات حقوقي مورد نياز وزير كشور و واحدهاي مختلف وزارتخانه، معاونين و ساير مسئولين ذيربط و اظهارنظر مشورتي دربارة كليه مسائل حقوقي و قضائي وزارت كشور و واحدهاي تابعه و‌همچنين سازمانهاي وابسته.</w:t>
      </w:r>
    </w:p>
    <w:p w:rsidR="000A0263" w:rsidRPr="00060D20" w:rsidRDefault="000A0263" w:rsidP="000A0263">
      <w:pPr>
        <w:numPr>
          <w:ilvl w:val="0"/>
          <w:numId w:val="4"/>
        </w:numPr>
        <w:tabs>
          <w:tab w:val="num" w:pos="-37"/>
        </w:tabs>
        <w:spacing w:after="0"/>
        <w:ind w:left="-69" w:right="142" w:hanging="394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lastRenderedPageBreak/>
        <w:t>اظهارنظر نسبت به استعلامات و مسائل حقوقي واحدهاي ستادي و سازمان</w:t>
      </w:r>
      <w:r>
        <w:rPr>
          <w:rFonts w:ascii="IranNastaliq" w:hAnsi="IranNastaliq" w:cs="B Zar" w:hint="eastAsia"/>
          <w:sz w:val="28"/>
          <w:szCs w:val="28"/>
          <w:rtl/>
        </w:rPr>
        <w:t>‌</w:t>
      </w:r>
      <w:r w:rsidRPr="00060D20">
        <w:rPr>
          <w:rFonts w:ascii="IranNastaliq" w:hAnsi="IranNastaliq" w:cs="B Zar" w:hint="cs"/>
          <w:sz w:val="28"/>
          <w:szCs w:val="28"/>
          <w:rtl/>
        </w:rPr>
        <w:t>هاي وابسته و ارائه طرق قانوني در صورت لزوم.</w:t>
      </w:r>
    </w:p>
    <w:p w:rsidR="000A0263" w:rsidRPr="00060D20" w:rsidRDefault="000A0263" w:rsidP="000A0263">
      <w:pPr>
        <w:numPr>
          <w:ilvl w:val="0"/>
          <w:numId w:val="4"/>
        </w:numPr>
        <w:tabs>
          <w:tab w:val="num" w:pos="-37"/>
        </w:tabs>
        <w:spacing w:after="0"/>
        <w:ind w:left="-69" w:right="142" w:hanging="394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اظهارنظر نسبت به پرونده‌هاي مربوط به اتهامات و تخلفات كاركنان وزارتخانه و واحدهاي تابعه در صورت ارجاع.</w:t>
      </w:r>
    </w:p>
    <w:p w:rsidR="000A0263" w:rsidRPr="00060D20" w:rsidRDefault="000A0263" w:rsidP="000A0263">
      <w:pPr>
        <w:numPr>
          <w:ilvl w:val="0"/>
          <w:numId w:val="4"/>
        </w:numPr>
        <w:tabs>
          <w:tab w:val="num" w:pos="-37"/>
        </w:tabs>
        <w:spacing w:after="0"/>
        <w:ind w:left="-69" w:right="142" w:hanging="394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برقراري ارتباط مستمر  حقوقي با ساير وزارتخانه‌ها،سازمانها،نهاد‌ها وشركتهاي كشور ونظاير آنها جهت‌هماهنگي امور حقوقي.</w:t>
      </w:r>
    </w:p>
    <w:p w:rsidR="000A0263" w:rsidRPr="00060D20" w:rsidRDefault="000A0263" w:rsidP="000A0263">
      <w:pPr>
        <w:numPr>
          <w:ilvl w:val="0"/>
          <w:numId w:val="4"/>
        </w:numPr>
        <w:tabs>
          <w:tab w:val="num" w:pos="-37"/>
        </w:tabs>
        <w:spacing w:after="0"/>
        <w:ind w:left="-69" w:right="142" w:hanging="394"/>
        <w:jc w:val="lowKashida"/>
        <w:rPr>
          <w:rFonts w:ascii="IranNastaliq" w:hAnsi="IranNastaliq" w:cs="B Zar"/>
          <w:sz w:val="28"/>
          <w:szCs w:val="28"/>
        </w:rPr>
      </w:pPr>
      <w:r w:rsidRPr="00060D20">
        <w:rPr>
          <w:rFonts w:ascii="IranNastaliq" w:hAnsi="IranNastaliq" w:cs="B Zar" w:hint="cs"/>
          <w:sz w:val="28"/>
          <w:szCs w:val="28"/>
          <w:rtl/>
        </w:rPr>
        <w:t>انجام امور ثبتي و مستندسازي اموال منقول و غير منقول و طرح دعاوي  مالكيت  وتصرف ومتفرع برآنها وتملك اراضي واماكن مورد نياز بر اساس قوانين موجود براي وزارت كشور وواحدهاي تابعه.</w:t>
      </w:r>
    </w:p>
    <w:p w:rsidR="000A0263" w:rsidRPr="00EE7A18" w:rsidRDefault="000A0263" w:rsidP="000A0263">
      <w:pPr>
        <w:numPr>
          <w:ilvl w:val="0"/>
          <w:numId w:val="4"/>
        </w:numPr>
        <w:tabs>
          <w:tab w:val="num" w:pos="-37"/>
        </w:tabs>
        <w:spacing w:after="0"/>
        <w:ind w:left="-69" w:right="142" w:hanging="394"/>
        <w:jc w:val="lowKashida"/>
        <w:rPr>
          <w:rFonts w:ascii="IranNastaliq" w:hAnsi="IranNastaliq" w:cs="Zar"/>
          <w:sz w:val="28"/>
          <w:szCs w:val="28"/>
        </w:rPr>
      </w:pPr>
      <w:r w:rsidRPr="00EE7A18">
        <w:rPr>
          <w:rFonts w:ascii="IranNastaliq" w:hAnsi="IranNastaliq" w:cs="B Zar" w:hint="cs"/>
          <w:sz w:val="28"/>
          <w:szCs w:val="28"/>
          <w:rtl/>
        </w:rPr>
        <w:t>انجام ساير امور كه از سوي مقامات مافوق ارجاع مي‌گردد.</w:t>
      </w:r>
    </w:p>
    <w:p w:rsidR="00494BD7" w:rsidRDefault="00494BD7"/>
    <w:sectPr w:rsidR="00494BD7" w:rsidSect="0049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83"/>
    <w:multiLevelType w:val="hybridMultilevel"/>
    <w:tmpl w:val="0C62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FF9"/>
    <w:multiLevelType w:val="hybridMultilevel"/>
    <w:tmpl w:val="5662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1BD"/>
    <w:multiLevelType w:val="hybridMultilevel"/>
    <w:tmpl w:val="182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6FC2"/>
    <w:multiLevelType w:val="hybridMultilevel"/>
    <w:tmpl w:val="5A1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6D6"/>
    <w:multiLevelType w:val="hybridMultilevel"/>
    <w:tmpl w:val="AE14AB24"/>
    <w:lvl w:ilvl="0" w:tplc="3992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66A4"/>
    <w:multiLevelType w:val="hybridMultilevel"/>
    <w:tmpl w:val="EA2C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F56"/>
    <w:multiLevelType w:val="hybridMultilevel"/>
    <w:tmpl w:val="C6D43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D19"/>
    <w:multiLevelType w:val="hybridMultilevel"/>
    <w:tmpl w:val="4A9A5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34853"/>
    <w:multiLevelType w:val="hybridMultilevel"/>
    <w:tmpl w:val="C1CC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9">
    <w:nsid w:val="34A429FE"/>
    <w:multiLevelType w:val="hybridMultilevel"/>
    <w:tmpl w:val="D8188CC0"/>
    <w:lvl w:ilvl="0" w:tplc="AF166178">
      <w:start w:val="1"/>
      <w:numFmt w:val="bullet"/>
      <w:lvlText w:val="-"/>
      <w:lvlJc w:val="left"/>
      <w:pPr>
        <w:ind w:left="291" w:hanging="360"/>
      </w:pPr>
      <w:rPr>
        <w:rFonts w:asciiTheme="minorHAnsi" w:eastAsiaTheme="minorEastAsia" w:hAnsiTheme="minorHAnsi" w:cs="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0">
    <w:nsid w:val="42184359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310"/>
    <w:multiLevelType w:val="hybridMultilevel"/>
    <w:tmpl w:val="F4F05BE0"/>
    <w:lvl w:ilvl="0" w:tplc="87EE418C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CCA21F7"/>
    <w:multiLevelType w:val="hybridMultilevel"/>
    <w:tmpl w:val="87843E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07ACF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46E"/>
    <w:multiLevelType w:val="hybridMultilevel"/>
    <w:tmpl w:val="9F34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620B3"/>
    <w:multiLevelType w:val="hybridMultilevel"/>
    <w:tmpl w:val="708A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330"/>
    <w:multiLevelType w:val="hybridMultilevel"/>
    <w:tmpl w:val="AA98F91C"/>
    <w:lvl w:ilvl="0" w:tplc="F4E80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63"/>
    <w:rsid w:val="000A0263"/>
    <w:rsid w:val="00151CC3"/>
    <w:rsid w:val="00494BD7"/>
    <w:rsid w:val="005E0DA1"/>
    <w:rsid w:val="006E45B1"/>
    <w:rsid w:val="00760B6D"/>
    <w:rsid w:val="0099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D7"/>
    <w:pPr>
      <w:bidi/>
    </w:pPr>
  </w:style>
  <w:style w:type="paragraph" w:styleId="Heading1">
    <w:name w:val="heading 1"/>
    <w:basedOn w:val="Normal"/>
    <w:next w:val="Normal"/>
    <w:link w:val="Heading1Char"/>
    <w:qFormat/>
    <w:rsid w:val="000A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02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8</cp:revision>
  <dcterms:created xsi:type="dcterms:W3CDTF">2014-11-12T07:58:00Z</dcterms:created>
  <dcterms:modified xsi:type="dcterms:W3CDTF">2015-01-11T08:52:00Z</dcterms:modified>
</cp:coreProperties>
</file>